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png" ContentType="image/png"/>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КГД-20-3-13/21598-ВН от 19.12.2025</w:t>
      </w:r>
    </w:p>
    <w:p w:rsidR="00C54224" w:rsidRPr="00255195" w:rsidRDefault="00255195" w:rsidP="00C54224">
      <w:pPr>
        <w:jc w:val="center"/>
        <w:rPr>
          <w:b/>
          <w:lang w:val="kk-KZ"/>
        </w:rPr>
      </w:pPr>
      <w:r w:rsidRPr="00255195">
        <w:rPr>
          <w:b/>
          <w:lang w:val="kk-KZ"/>
        </w:rPr>
        <w:t>Салыстырмалы кесте</w:t>
      </w:r>
      <w:r w:rsidRPr="00255195">
        <w:rPr>
          <w:b/>
          <w:lang w:val="kk-KZ"/>
        </w:rPr>
        <w:br/>
        <w:t>Қазақстан Республикасы Қаржы министрінің «_____» __________ 2025 жылғы № ___ бұйрығының жобасына</w:t>
      </w:r>
      <w:r w:rsidRPr="00255195">
        <w:rPr>
          <w:b/>
          <w:lang w:val="kk-KZ"/>
        </w:rPr>
        <w:br/>
        <w:t>«</w:t>
      </w:r>
      <w:r w:rsidR="00200F6E" w:rsidRPr="00200F6E">
        <w:rPr>
          <w:b/>
          <w:lang w:val="kk-KZ"/>
        </w:rPr>
        <w:t>Мұнай өнімдерінің айналымы жөніндегі декларациялардың нысандарын, оларды ұсыну және жасау қағидаларын бекіту туралы</w:t>
      </w:r>
      <w:r w:rsidR="00F126C4" w:rsidRPr="00F126C4">
        <w:rPr>
          <w:b/>
          <w:lang w:val="kk-KZ"/>
        </w:rPr>
        <w:t>» Қазақстан Республикасы Қаржы министрінің 2015 жылғы 24 ақпандағы №11</w:t>
      </w:r>
      <w:r w:rsidR="00200F6E">
        <w:rPr>
          <w:b/>
          <w:lang w:val="kk-KZ"/>
        </w:rPr>
        <w:t>9</w:t>
      </w:r>
      <w:r w:rsidR="00F126C4" w:rsidRPr="00F126C4">
        <w:rPr>
          <w:b/>
          <w:lang w:val="kk-KZ"/>
        </w:rPr>
        <w:t xml:space="preserve"> бұйрығына </w:t>
      </w:r>
      <w:r w:rsidRPr="00255195">
        <w:rPr>
          <w:b/>
          <w:lang w:val="kk-KZ"/>
        </w:rPr>
        <w:t>толықтырулар енгізу туралы</w:t>
      </w:r>
    </w:p>
    <w:p w:rsidR="00C54224" w:rsidRPr="00255195" w:rsidRDefault="00C54224" w:rsidP="00C54224">
      <w:pPr>
        <w:jc w:val="center"/>
        <w:rPr>
          <w:b/>
          <w:lang w:val="kk-KZ"/>
        </w:rPr>
      </w:pPr>
    </w:p>
    <w:tbl>
      <w:tblPr>
        <w:tblW w:w="14312"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3"/>
        <w:gridCol w:w="1275"/>
        <w:gridCol w:w="4111"/>
        <w:gridCol w:w="4536"/>
        <w:gridCol w:w="3827"/>
      </w:tblGrid>
      <w:tr w:rsidR="00C54224" w:rsidRPr="00521C0C" w:rsidTr="00453095">
        <w:tc>
          <w:tcPr>
            <w:tcW w:w="563" w:type="dxa"/>
          </w:tcPr>
          <w:p w:rsidR="00C54224" w:rsidRPr="00255195" w:rsidRDefault="00C54224" w:rsidP="00C54224">
            <w:pPr>
              <w:jc w:val="center"/>
              <w:rPr>
                <w:b/>
                <w:lang w:val="kk-KZ"/>
              </w:rPr>
            </w:pPr>
            <w:r w:rsidRPr="00255195">
              <w:rPr>
                <w:b/>
                <w:lang w:val="kk-KZ"/>
              </w:rPr>
              <w:t xml:space="preserve">р/с№ </w:t>
            </w:r>
          </w:p>
        </w:tc>
        <w:tc>
          <w:tcPr>
            <w:tcW w:w="1275" w:type="dxa"/>
          </w:tcPr>
          <w:p w:rsidR="00C54224" w:rsidRPr="00255195" w:rsidRDefault="00C54224" w:rsidP="00C54224">
            <w:pPr>
              <w:rPr>
                <w:b/>
                <w:lang w:val="kk-KZ"/>
              </w:rPr>
            </w:pPr>
            <w:r w:rsidRPr="00255195">
              <w:rPr>
                <w:b/>
                <w:color w:val="000000"/>
                <w:lang w:val="kk-KZ"/>
              </w:rPr>
              <w:t>Құрылымдық элемент</w:t>
            </w:r>
          </w:p>
        </w:tc>
        <w:tc>
          <w:tcPr>
            <w:tcW w:w="4111" w:type="dxa"/>
          </w:tcPr>
          <w:p w:rsidR="00C54224" w:rsidRPr="00255195" w:rsidRDefault="00C54224" w:rsidP="00C54224">
            <w:pPr>
              <w:jc w:val="center"/>
              <w:rPr>
                <w:b/>
                <w:color w:val="000000"/>
                <w:lang w:val="kk-KZ"/>
              </w:rPr>
            </w:pPr>
            <w:r w:rsidRPr="00255195">
              <w:rPr>
                <w:b/>
                <w:color w:val="000000"/>
                <w:lang w:val="kk-KZ"/>
              </w:rPr>
              <w:t>Қолданыстағы редакция</w:t>
            </w:r>
          </w:p>
          <w:p w:rsidR="00C54224" w:rsidRPr="00255195" w:rsidRDefault="00C54224" w:rsidP="00C54224">
            <w:pPr>
              <w:jc w:val="center"/>
              <w:rPr>
                <w:b/>
                <w:lang w:val="kk-KZ"/>
              </w:rPr>
            </w:pPr>
          </w:p>
        </w:tc>
        <w:tc>
          <w:tcPr>
            <w:tcW w:w="4536" w:type="dxa"/>
          </w:tcPr>
          <w:p w:rsidR="00C54224" w:rsidRPr="00255195" w:rsidRDefault="00C54224" w:rsidP="00C54224">
            <w:pPr>
              <w:jc w:val="center"/>
              <w:rPr>
                <w:b/>
                <w:color w:val="000000"/>
                <w:lang w:val="kk-KZ"/>
              </w:rPr>
            </w:pPr>
            <w:r w:rsidRPr="00255195">
              <w:rPr>
                <w:b/>
                <w:color w:val="000000"/>
                <w:lang w:val="kk-KZ"/>
              </w:rPr>
              <w:t>Ұсынылатын редакция</w:t>
            </w:r>
          </w:p>
          <w:p w:rsidR="00C54224" w:rsidRPr="00255195" w:rsidRDefault="00C54224" w:rsidP="00C54224">
            <w:pPr>
              <w:jc w:val="center"/>
              <w:rPr>
                <w:b/>
                <w:lang w:val="kk-KZ"/>
              </w:rPr>
            </w:pPr>
          </w:p>
        </w:tc>
        <w:tc>
          <w:tcPr>
            <w:tcW w:w="3827" w:type="dxa"/>
          </w:tcPr>
          <w:p w:rsidR="00C54224" w:rsidRPr="00255195" w:rsidRDefault="00C54224" w:rsidP="00C54224">
            <w:pPr>
              <w:rPr>
                <w:b/>
                <w:lang w:val="kk-KZ"/>
              </w:rPr>
            </w:pPr>
            <w:r w:rsidRPr="00255195">
              <w:rPr>
                <w:b/>
                <w:lang w:val="kk-KZ"/>
              </w:rPr>
              <w:t>Негіздеме</w:t>
            </w:r>
          </w:p>
          <w:p w:rsidR="00C54224" w:rsidRPr="00255195" w:rsidRDefault="00C54224" w:rsidP="00C54224">
            <w:pPr>
              <w:rPr>
                <w:b/>
                <w:lang w:val="kk-KZ"/>
              </w:rPr>
            </w:pPr>
            <w:r w:rsidRPr="00255195">
              <w:rPr>
                <w:b/>
                <w:lang w:val="kk-KZ"/>
              </w:rPr>
              <w:t>Тапсырмаға арналған сілтемеден басқа:</w:t>
            </w:r>
          </w:p>
          <w:p w:rsidR="00C54224" w:rsidRPr="00255195" w:rsidRDefault="00C54224" w:rsidP="00C54224">
            <w:pPr>
              <w:rPr>
                <w:b/>
                <w:lang w:val="kk-KZ"/>
              </w:rPr>
            </w:pPr>
            <w:r w:rsidRPr="00255195">
              <w:rPr>
                <w:b/>
                <w:lang w:val="kk-KZ"/>
              </w:rPr>
              <w:t>1) түзетулердің мәнін;</w:t>
            </w:r>
          </w:p>
          <w:p w:rsidR="00C54224" w:rsidRPr="00255195" w:rsidRDefault="00C54224" w:rsidP="00C54224">
            <w:pPr>
              <w:rPr>
                <w:b/>
                <w:lang w:val="kk-KZ"/>
              </w:rPr>
            </w:pPr>
            <w:r w:rsidRPr="00255195">
              <w:rPr>
                <w:b/>
                <w:lang w:val="kk-KZ"/>
              </w:rPr>
              <w:t>2) енгізілетін әрбір түзетулерге нақты негіздемені көрсету қажет.</w:t>
            </w:r>
            <w:r w:rsidRPr="00255195">
              <w:rPr>
                <w:lang w:val="kk-KZ"/>
              </w:rPr>
              <w:t>)</w:t>
            </w:r>
          </w:p>
        </w:tc>
      </w:tr>
      <w:tr w:rsidR="00C54224" w:rsidRPr="00255195" w:rsidTr="00453095">
        <w:tc>
          <w:tcPr>
            <w:tcW w:w="563" w:type="dxa"/>
          </w:tcPr>
          <w:p w:rsidR="00C54224" w:rsidRPr="00255195" w:rsidRDefault="00C54224" w:rsidP="00C54224">
            <w:pPr>
              <w:jc w:val="center"/>
              <w:rPr>
                <w:b/>
                <w:lang w:val="kk-KZ"/>
              </w:rPr>
            </w:pPr>
            <w:r w:rsidRPr="00255195">
              <w:rPr>
                <w:b/>
                <w:lang w:val="kk-KZ"/>
              </w:rPr>
              <w:t>1</w:t>
            </w:r>
          </w:p>
        </w:tc>
        <w:tc>
          <w:tcPr>
            <w:tcW w:w="1275" w:type="dxa"/>
          </w:tcPr>
          <w:p w:rsidR="00C54224" w:rsidRPr="00255195" w:rsidRDefault="00C54224" w:rsidP="00C54224">
            <w:pPr>
              <w:jc w:val="center"/>
              <w:rPr>
                <w:b/>
                <w:lang w:val="kk-KZ"/>
              </w:rPr>
            </w:pPr>
            <w:r w:rsidRPr="00255195">
              <w:rPr>
                <w:b/>
                <w:lang w:val="kk-KZ"/>
              </w:rPr>
              <w:t>2</w:t>
            </w:r>
          </w:p>
        </w:tc>
        <w:tc>
          <w:tcPr>
            <w:tcW w:w="4111" w:type="dxa"/>
          </w:tcPr>
          <w:p w:rsidR="00C54224" w:rsidRPr="00255195" w:rsidRDefault="00C54224" w:rsidP="00C54224">
            <w:pPr>
              <w:jc w:val="center"/>
              <w:rPr>
                <w:b/>
                <w:lang w:val="kk-KZ"/>
              </w:rPr>
            </w:pPr>
            <w:r w:rsidRPr="00255195">
              <w:rPr>
                <w:b/>
                <w:lang w:val="kk-KZ"/>
              </w:rPr>
              <w:t>3</w:t>
            </w:r>
          </w:p>
        </w:tc>
        <w:tc>
          <w:tcPr>
            <w:tcW w:w="4536" w:type="dxa"/>
          </w:tcPr>
          <w:p w:rsidR="00C54224" w:rsidRPr="00255195" w:rsidRDefault="00C54224" w:rsidP="00C54224">
            <w:pPr>
              <w:jc w:val="center"/>
              <w:rPr>
                <w:b/>
                <w:lang w:val="kk-KZ"/>
              </w:rPr>
            </w:pPr>
            <w:r w:rsidRPr="00255195">
              <w:rPr>
                <w:b/>
                <w:lang w:val="kk-KZ"/>
              </w:rPr>
              <w:t>4</w:t>
            </w:r>
          </w:p>
        </w:tc>
        <w:tc>
          <w:tcPr>
            <w:tcW w:w="3827" w:type="dxa"/>
          </w:tcPr>
          <w:p w:rsidR="00C54224" w:rsidRPr="00255195" w:rsidRDefault="00C54224" w:rsidP="00C54224">
            <w:pPr>
              <w:jc w:val="center"/>
              <w:rPr>
                <w:b/>
                <w:lang w:val="kk-KZ"/>
              </w:rPr>
            </w:pPr>
            <w:r w:rsidRPr="00255195">
              <w:rPr>
                <w:b/>
                <w:lang w:val="kk-KZ"/>
              </w:rPr>
              <w:t>5</w:t>
            </w:r>
          </w:p>
        </w:tc>
      </w:tr>
      <w:tr w:rsidR="006E218A" w:rsidRPr="00255195" w:rsidTr="00217DEE">
        <w:tc>
          <w:tcPr>
            <w:tcW w:w="14312" w:type="dxa"/>
            <w:gridSpan w:val="5"/>
          </w:tcPr>
          <w:p w:rsidR="006E218A" w:rsidRPr="00255195" w:rsidRDefault="006E218A" w:rsidP="00C54224">
            <w:pPr>
              <w:jc w:val="center"/>
              <w:rPr>
                <w:b/>
                <w:lang w:val="kk-KZ"/>
              </w:rPr>
            </w:pPr>
            <w:r w:rsidRPr="006E218A">
              <w:rPr>
                <w:b/>
                <w:lang w:val="kk-KZ"/>
              </w:rPr>
              <w:t>Мұнай өнімдерінің айналымы жөніндегі декларацияларды ұсыну және жасау қағидалары</w:t>
            </w:r>
          </w:p>
        </w:tc>
      </w:tr>
      <w:tr w:rsidR="00521C0C" w:rsidRPr="00521C0C" w:rsidTr="00453095">
        <w:tc>
          <w:tcPr>
            <w:tcW w:w="563" w:type="dxa"/>
          </w:tcPr>
          <w:p w:rsidR="00521C0C" w:rsidRPr="00521C0C" w:rsidRDefault="00521C0C" w:rsidP="00C54224">
            <w:pPr>
              <w:jc w:val="center"/>
              <w:rPr>
                <w:lang w:val="kk-KZ"/>
              </w:rPr>
            </w:pPr>
            <w:r>
              <w:rPr>
                <w:lang w:val="kk-KZ"/>
              </w:rPr>
              <w:t>1</w:t>
            </w:r>
          </w:p>
        </w:tc>
        <w:tc>
          <w:tcPr>
            <w:tcW w:w="1275" w:type="dxa"/>
          </w:tcPr>
          <w:p w:rsidR="00521C0C" w:rsidRPr="00521C0C" w:rsidRDefault="00521C0C" w:rsidP="00200F6E">
            <w:pPr>
              <w:rPr>
                <w:lang w:val="kk-KZ"/>
              </w:rPr>
            </w:pPr>
            <w:r>
              <w:rPr>
                <w:lang w:val="kk-KZ"/>
              </w:rPr>
              <w:t>1 тармақ преамбула</w:t>
            </w:r>
          </w:p>
        </w:tc>
        <w:tc>
          <w:tcPr>
            <w:tcW w:w="4111" w:type="dxa"/>
          </w:tcPr>
          <w:p w:rsidR="00521C0C" w:rsidRPr="00521C0C" w:rsidRDefault="00521C0C" w:rsidP="00521C0C">
            <w:pPr>
              <w:jc w:val="both"/>
              <w:rPr>
                <w:color w:val="000000" w:themeColor="text1"/>
                <w:lang w:val="kk-KZ"/>
              </w:rPr>
            </w:pPr>
            <w:r>
              <w:rPr>
                <w:color w:val="000000" w:themeColor="text1"/>
                <w:lang w:val="kk-KZ"/>
              </w:rPr>
              <w:t>1.</w:t>
            </w:r>
            <w:r w:rsidRPr="00521C0C">
              <w:rPr>
                <w:color w:val="000000" w:themeColor="text1"/>
                <w:lang w:val="kk-KZ"/>
              </w:rPr>
              <w:t xml:space="preserve">Осы мұнай өнімдерінің айналымы жөніндегі декларацияларды ұсыну және жасау қағидалары (бұдан әрі – декларациялар) «Мұнай өнімдерінің жекелеген түрлерін өндіруді және олардың айналымын мемлекеттік реттеу туралы» Қазақстан Республикасының </w:t>
            </w:r>
            <w:r w:rsidRPr="00521C0C">
              <w:rPr>
                <w:b/>
                <w:color w:val="000000" w:themeColor="text1"/>
                <w:lang w:val="kk-KZ"/>
              </w:rPr>
              <w:t>2011 жылғы 20 шілдедегі</w:t>
            </w:r>
            <w:r w:rsidRPr="00521C0C">
              <w:rPr>
                <w:color w:val="000000" w:themeColor="text1"/>
                <w:lang w:val="kk-KZ"/>
              </w:rPr>
              <w:t xml:space="preserve"> Заңының 8-бабы 9) тармақшасына сәйкес әзірленген және бензиннің, авиациялық және дизель отынының, мазуттың (бұдан әрі – мұнай өнімдері) айналымы жөніндегі декларацияларды ұсыну және жасау тәртібін айқындайды.</w:t>
            </w:r>
          </w:p>
        </w:tc>
        <w:tc>
          <w:tcPr>
            <w:tcW w:w="4536" w:type="dxa"/>
          </w:tcPr>
          <w:p w:rsidR="00521C0C" w:rsidRPr="00521C0C" w:rsidRDefault="00521C0C" w:rsidP="00521C0C">
            <w:pPr>
              <w:jc w:val="both"/>
              <w:rPr>
                <w:lang w:val="kk-KZ"/>
              </w:rPr>
            </w:pPr>
            <w:r>
              <w:rPr>
                <w:lang w:val="kk-KZ"/>
              </w:rPr>
              <w:t xml:space="preserve">1. </w:t>
            </w:r>
            <w:r w:rsidRPr="00521C0C">
              <w:rPr>
                <w:lang w:val="kk-KZ"/>
              </w:rPr>
              <w:t>Осы мұнай өнімдерінің айналымы жөніндегі декларацияларды ұсыну және жасау қағидала</w:t>
            </w:r>
            <w:r>
              <w:rPr>
                <w:lang w:val="kk-KZ"/>
              </w:rPr>
              <w:t>ры (бұдан әрі – декларациялар) «</w:t>
            </w:r>
            <w:r w:rsidRPr="00521C0C">
              <w:rPr>
                <w:lang w:val="kk-KZ"/>
              </w:rPr>
              <w:t>Мұнай өнімдерінің жекелеген түрлерін өндіруді және олардың айна</w:t>
            </w:r>
            <w:r>
              <w:rPr>
                <w:lang w:val="kk-KZ"/>
              </w:rPr>
              <w:t>лымын мемлекеттік реттеу туралы»</w:t>
            </w:r>
            <w:r w:rsidRPr="00521C0C">
              <w:rPr>
                <w:lang w:val="kk-KZ"/>
              </w:rPr>
              <w:t xml:space="preserve"> Қазақстан Республикасының Заңының 8-бабы 9) тармақшасына сәйкес әзірленген және бензиннің, авиациялық және дизель отынының, мазуттың (бұдан әрі – мұнай өнімдері) айналымы жөніндегі декларацияларды ұсыну және жасау тәртібін айқындайды.</w:t>
            </w:r>
          </w:p>
        </w:tc>
        <w:tc>
          <w:tcPr>
            <w:tcW w:w="3827" w:type="dxa"/>
          </w:tcPr>
          <w:p w:rsidR="00521C0C" w:rsidRPr="00CB64BB" w:rsidRDefault="00494B67" w:rsidP="00CB64BB">
            <w:pPr>
              <w:jc w:val="both"/>
              <w:rPr>
                <w:lang w:val="kk-KZ"/>
              </w:rPr>
            </w:pPr>
            <w:r w:rsidRPr="00494B67">
              <w:rPr>
                <w:lang w:val="kk-KZ"/>
              </w:rPr>
              <w:t>«Қазақстан Республикасының «Құқықтық актілер туралы» заңының 25-бабының 5-тармағы талаптарына сәйкестендіру.»</w:t>
            </w:r>
            <w:bookmarkStart w:id="0" w:name="_GoBack"/>
            <w:bookmarkEnd w:id="0"/>
          </w:p>
        </w:tc>
      </w:tr>
      <w:tr w:rsidR="00C54224" w:rsidRPr="00F126C4" w:rsidTr="00453095">
        <w:tc>
          <w:tcPr>
            <w:tcW w:w="563" w:type="dxa"/>
          </w:tcPr>
          <w:p w:rsidR="00C54224" w:rsidRPr="00521C0C" w:rsidRDefault="00521C0C" w:rsidP="00C54224">
            <w:pPr>
              <w:jc w:val="center"/>
              <w:rPr>
                <w:lang w:val="kk-KZ"/>
              </w:rPr>
            </w:pPr>
            <w:r>
              <w:rPr>
                <w:lang w:val="kk-KZ"/>
              </w:rPr>
              <w:t>2</w:t>
            </w:r>
          </w:p>
        </w:tc>
        <w:tc>
          <w:tcPr>
            <w:tcW w:w="1275" w:type="dxa"/>
          </w:tcPr>
          <w:p w:rsidR="00C54224" w:rsidRPr="00893C70" w:rsidRDefault="00200F6E" w:rsidP="00200F6E">
            <w:pPr>
              <w:rPr>
                <w:lang w:val="kk-KZ"/>
              </w:rPr>
            </w:pPr>
            <w:r>
              <w:rPr>
                <w:lang w:val="en-US"/>
              </w:rPr>
              <w:t>1</w:t>
            </w:r>
            <w:r>
              <w:rPr>
                <w:lang w:val="kk-KZ"/>
              </w:rPr>
              <w:t xml:space="preserve">4-1 </w:t>
            </w:r>
            <w:proofErr w:type="spellStart"/>
            <w:r>
              <w:rPr>
                <w:lang w:val="en-US"/>
              </w:rPr>
              <w:t>тармақ</w:t>
            </w:r>
            <w:proofErr w:type="spellEnd"/>
            <w:r>
              <w:rPr>
                <w:lang w:val="en-US"/>
              </w:rPr>
              <w:t xml:space="preserve"> </w:t>
            </w:r>
          </w:p>
        </w:tc>
        <w:tc>
          <w:tcPr>
            <w:tcW w:w="4111" w:type="dxa"/>
          </w:tcPr>
          <w:p w:rsidR="00C54224" w:rsidRPr="00C54224" w:rsidRDefault="00C54224" w:rsidP="00893C70">
            <w:pPr>
              <w:jc w:val="both"/>
              <w:rPr>
                <w:lang w:val="kk-KZ"/>
              </w:rPr>
            </w:pPr>
            <w:r>
              <w:rPr>
                <w:color w:val="000000" w:themeColor="text1"/>
                <w:lang w:val="kk-KZ"/>
              </w:rPr>
              <w:t xml:space="preserve">     </w:t>
            </w:r>
            <w:r w:rsidR="00893C70">
              <w:rPr>
                <w:color w:val="000000" w:themeColor="text1"/>
                <w:lang w:val="kk-KZ"/>
              </w:rPr>
              <w:t>жок</w:t>
            </w:r>
          </w:p>
        </w:tc>
        <w:tc>
          <w:tcPr>
            <w:tcW w:w="4536" w:type="dxa"/>
          </w:tcPr>
          <w:p w:rsidR="00C54224" w:rsidRPr="006E218A" w:rsidRDefault="00C54224" w:rsidP="006E218A">
            <w:pPr>
              <w:jc w:val="both"/>
              <w:rPr>
                <w:b/>
                <w:lang w:val="kk-KZ"/>
              </w:rPr>
            </w:pPr>
            <w:r w:rsidRPr="006E218A">
              <w:rPr>
                <w:b/>
                <w:lang w:val="kk-KZ"/>
              </w:rPr>
              <w:t xml:space="preserve">      </w:t>
            </w:r>
            <w:r w:rsidR="00200F6E" w:rsidRPr="006E218A">
              <w:rPr>
                <w:b/>
                <w:lang w:val="kk-KZ"/>
              </w:rPr>
              <w:t>14</w:t>
            </w:r>
            <w:r w:rsidR="00893C70" w:rsidRPr="006E218A">
              <w:rPr>
                <w:b/>
                <w:lang w:val="kk-KZ"/>
              </w:rPr>
              <w:t xml:space="preserve">-1. </w:t>
            </w:r>
            <w:r w:rsidR="00200F6E" w:rsidRPr="006E218A">
              <w:rPr>
                <w:b/>
                <w:lang w:val="kk-KZ"/>
              </w:rPr>
              <w:t xml:space="preserve">Мұнай өнімдерінің айналымы </w:t>
            </w:r>
            <w:r w:rsidR="00F126C4" w:rsidRPr="006E218A">
              <w:rPr>
                <w:b/>
                <w:lang w:val="kk-KZ"/>
              </w:rPr>
              <w:t>бойынша қызметті жүзеге асыртаны ж</w:t>
            </w:r>
            <w:r w:rsidR="00893C70" w:rsidRPr="006E218A">
              <w:rPr>
                <w:b/>
                <w:lang w:val="kk-KZ"/>
              </w:rPr>
              <w:t xml:space="preserve">еке немесе заңды тұлғалар Мемлекеттік кірістер органының </w:t>
            </w:r>
            <w:r w:rsidR="00893C70" w:rsidRPr="006E218A">
              <w:rPr>
                <w:b/>
                <w:lang w:val="kk-KZ"/>
              </w:rPr>
              <w:lastRenderedPageBreak/>
              <w:t xml:space="preserve">коды, есепті кезең дұрыс көрсетілмеген және (немесе) декларация нысаны қате ұсынылған жағдайларда осы бұйрыққа </w:t>
            </w:r>
            <w:r w:rsidR="006E218A" w:rsidRPr="006E218A">
              <w:rPr>
                <w:b/>
                <w:lang w:val="kk-KZ"/>
              </w:rPr>
              <w:t>4</w:t>
            </w:r>
            <w:r w:rsidR="00893C70" w:rsidRPr="006E218A">
              <w:rPr>
                <w:b/>
                <w:lang w:val="kk-KZ"/>
              </w:rPr>
              <w:t>-қосымшаға сәйкес нысан бойынша акцизделетін өнімнің өндірісі мен айналымы жөніндегі декларацияларды кері қайтарып алуға өтініш беру жолымен кері қайтарып алады (бұдан әрі-өтініш).</w:t>
            </w:r>
            <w:r w:rsidR="00893C70" w:rsidRPr="006E218A">
              <w:rPr>
                <w:b/>
                <w:lang w:val="kk-KZ"/>
              </w:rPr>
              <w:br/>
              <w:t>Өтініш қағаз жеткізгіште және (немесе) электрондық құжат нысанында мемлекеттік кіріс органына ұсынылады:</w:t>
            </w:r>
            <w:r w:rsidR="00893C70" w:rsidRPr="006E218A">
              <w:rPr>
                <w:b/>
                <w:lang w:val="kk-KZ"/>
              </w:rPr>
              <w:br/>
              <w:t>1) өзінің тіркеу есебінің орны бойынша-есепті кезең дұрыс көрсетілмеген және (немесе) декларация нысаны қате ұсынылған жағдайларда;</w:t>
            </w:r>
            <w:r w:rsidR="00893C70" w:rsidRPr="006E218A">
              <w:rPr>
                <w:b/>
                <w:lang w:val="kk-KZ"/>
              </w:rPr>
              <w:br/>
              <w:t>2) мұндай декларацияны табыс ету орны бойынша – Мемлекеттік кірістер органының коды дұрыс көрсетілмеген жағдайда.</w:t>
            </w:r>
          </w:p>
        </w:tc>
        <w:tc>
          <w:tcPr>
            <w:tcW w:w="3827" w:type="dxa"/>
          </w:tcPr>
          <w:p w:rsidR="00CB64BB" w:rsidRPr="00CB64BB" w:rsidRDefault="00CB64BB" w:rsidP="00CB64BB">
            <w:pPr>
              <w:jc w:val="both"/>
              <w:rPr>
                <w:lang w:val="kk-KZ"/>
              </w:rPr>
            </w:pPr>
            <w:r w:rsidRPr="00CB64BB">
              <w:rPr>
                <w:lang w:val="kk-KZ"/>
              </w:rPr>
              <w:lastRenderedPageBreak/>
              <w:t xml:space="preserve">Жоба Қазақстан Республикасының «Мұнай өнімдерінің жекелеген түрлерін өндіруді және олардың айналымын мемлекеттік реттеу </w:t>
            </w:r>
            <w:r w:rsidRPr="00CB64BB">
              <w:rPr>
                <w:lang w:val="kk-KZ"/>
              </w:rPr>
              <w:lastRenderedPageBreak/>
              <w:t>туралы Қазақстан Республикасы Заңының 8-бабы 9) тармақшасына сәйкес уәкілетті органның құзыретіне Мұнай өнімдерінің жекелеген түрлерін өндіруді және олардың айналымы саласындағы мемлекеттік есепке алу мен есептілікті жүзеге асыру, олардың өндірісі мен айналымының өзара байланысты баланстарын жасау кіреді.</w:t>
            </w:r>
          </w:p>
          <w:p w:rsidR="00C54224" w:rsidRPr="00453095" w:rsidRDefault="00CB64BB" w:rsidP="00CB64BB">
            <w:pPr>
              <w:jc w:val="both"/>
              <w:rPr>
                <w:lang w:val="kk-KZ"/>
              </w:rPr>
            </w:pPr>
            <w:r w:rsidRPr="00CB64BB">
              <w:rPr>
                <w:lang w:val="kk-KZ"/>
              </w:rPr>
              <w:t>Сондай-ақ, Қазақстан Республикасы Үкіметінің 2008 жылғы 24 сәуірдегі № 387 қаулысымен бекітілген «Қазақстан Республикасы Қаржы министрлігінің кейбір мәселелері туралы» қаулысының 1</w:t>
            </w:r>
            <w:r>
              <w:rPr>
                <w:lang w:val="kk-KZ"/>
              </w:rPr>
              <w:t>-тармағы 6) тармақшасына сәйкес</w:t>
            </w:r>
            <w:r w:rsidRPr="00CB64BB">
              <w:rPr>
                <w:lang w:val="kk-KZ"/>
              </w:rPr>
              <w:t>, Қаржы министрлігі – Мұнай өнімдерінің жекелеген түрлерін өндіруді және олардың айналымын мемлекеттік реттеу саласында басшылықты жүзеге асыратын мемлекеттік орган болып табылады</w:t>
            </w:r>
            <w:r w:rsidR="00453095" w:rsidRPr="00453095">
              <w:rPr>
                <w:lang w:val="kk-KZ"/>
              </w:rPr>
              <w:t xml:space="preserve">. </w:t>
            </w:r>
            <w:r w:rsidR="00453095" w:rsidRPr="00453095">
              <w:rPr>
                <w:lang w:val="kk-KZ"/>
              </w:rPr>
              <w:br/>
            </w:r>
            <w:r w:rsidR="00F71FCD" w:rsidRPr="00F71FCD">
              <w:rPr>
                <w:lang w:val="kk-KZ"/>
              </w:rPr>
              <w:t>Кәсіпкерлік субъектілерін қолдау шеңберінде қате ұсынылған декларацияны кері қайтарып алу мүмкіндігін беру ұсынылады. Декларацияларды кері қайтарып алу дұрыс мәліметтердің ұсынылуын қамтамасыз етеді</w:t>
            </w:r>
            <w:r w:rsidR="00F71FCD">
              <w:rPr>
                <w:lang w:val="kk-KZ"/>
              </w:rPr>
              <w:t>.</w:t>
            </w:r>
          </w:p>
        </w:tc>
      </w:tr>
      <w:tr w:rsidR="00C54224" w:rsidRPr="00521C0C" w:rsidTr="00453095">
        <w:trPr>
          <w:trHeight w:val="1128"/>
        </w:trPr>
        <w:tc>
          <w:tcPr>
            <w:tcW w:w="563" w:type="dxa"/>
          </w:tcPr>
          <w:p w:rsidR="00C54224" w:rsidRPr="00521C0C" w:rsidRDefault="00521C0C" w:rsidP="00C54224">
            <w:pPr>
              <w:tabs>
                <w:tab w:val="left" w:pos="0"/>
              </w:tabs>
              <w:ind w:left="180"/>
              <w:jc w:val="center"/>
              <w:rPr>
                <w:lang w:val="kk-KZ"/>
              </w:rPr>
            </w:pPr>
            <w:r>
              <w:rPr>
                <w:lang w:val="kk-KZ"/>
              </w:rPr>
              <w:lastRenderedPageBreak/>
              <w:t>3</w:t>
            </w:r>
          </w:p>
        </w:tc>
        <w:tc>
          <w:tcPr>
            <w:tcW w:w="1275" w:type="dxa"/>
          </w:tcPr>
          <w:p w:rsidR="00C54224" w:rsidRDefault="006E218A" w:rsidP="00C54224">
            <w:pPr>
              <w:jc w:val="center"/>
              <w:rPr>
                <w:color w:val="000000"/>
                <w:lang w:val="kk-KZ"/>
              </w:rPr>
            </w:pPr>
            <w:r>
              <w:rPr>
                <w:color w:val="000000"/>
                <w:lang w:val="kk-KZ"/>
              </w:rPr>
              <w:t>4-</w:t>
            </w:r>
            <w:r w:rsidR="00FD1F3C">
              <w:rPr>
                <w:color w:val="000000"/>
                <w:lang w:val="kk-KZ"/>
              </w:rPr>
              <w:t xml:space="preserve"> қосымша</w:t>
            </w:r>
          </w:p>
        </w:tc>
        <w:tc>
          <w:tcPr>
            <w:tcW w:w="4111" w:type="dxa"/>
          </w:tcPr>
          <w:p w:rsidR="00C54224" w:rsidRPr="00FD1F3C" w:rsidRDefault="00FD1F3C" w:rsidP="00C54224">
            <w:pPr>
              <w:jc w:val="both"/>
              <w:rPr>
                <w:color w:val="000000"/>
                <w:lang w:val="kk-KZ"/>
              </w:rPr>
            </w:pPr>
            <w:r>
              <w:rPr>
                <w:color w:val="000000"/>
                <w:lang w:val="kk-KZ"/>
              </w:rPr>
              <w:t>жок</w:t>
            </w:r>
          </w:p>
        </w:tc>
        <w:tc>
          <w:tcPr>
            <w:tcW w:w="4536" w:type="dxa"/>
          </w:tcPr>
          <w:p w:rsidR="00893C70" w:rsidRPr="00B5403B" w:rsidRDefault="00893C70" w:rsidP="00893C70">
            <w:pPr>
              <w:pStyle w:val="a5"/>
              <w:jc w:val="center"/>
              <w:rPr>
                <w:rFonts w:ascii="Times New Roman" w:hAnsi="Times New Roman" w:cs="Times New Roman"/>
                <w:b/>
                <w:sz w:val="24"/>
                <w:szCs w:val="24"/>
                <w:lang w:val="kk-KZ"/>
              </w:rPr>
            </w:pPr>
            <w:r w:rsidRPr="00B5403B">
              <w:rPr>
                <w:rFonts w:ascii="Times New Roman" w:hAnsi="Times New Roman" w:cs="Times New Roman"/>
                <w:b/>
                <w:sz w:val="24"/>
                <w:szCs w:val="24"/>
                <w:lang w:val="kk-KZ"/>
              </w:rPr>
              <w:t xml:space="preserve">              </w:t>
            </w:r>
            <w:r w:rsidR="00F126C4" w:rsidRPr="00B5403B">
              <w:rPr>
                <w:rFonts w:ascii="Times New Roman" w:hAnsi="Times New Roman" w:cs="Times New Roman"/>
                <w:b/>
                <w:sz w:val="24"/>
                <w:szCs w:val="24"/>
                <w:lang w:val="kk-KZ"/>
              </w:rPr>
              <w:t xml:space="preserve">                               </w:t>
            </w:r>
            <w:r w:rsidR="006E218A" w:rsidRPr="00B5403B">
              <w:rPr>
                <w:rFonts w:ascii="Times New Roman" w:hAnsi="Times New Roman" w:cs="Times New Roman"/>
                <w:b/>
                <w:sz w:val="24"/>
                <w:szCs w:val="24"/>
                <w:lang w:val="kk-KZ"/>
              </w:rPr>
              <w:t>4</w:t>
            </w:r>
            <w:r w:rsidR="00F126C4" w:rsidRPr="00B5403B">
              <w:rPr>
                <w:rFonts w:ascii="Times New Roman" w:hAnsi="Times New Roman" w:cs="Times New Roman"/>
                <w:b/>
                <w:sz w:val="24"/>
                <w:szCs w:val="24"/>
                <w:lang w:val="kk-KZ"/>
              </w:rPr>
              <w:t xml:space="preserve"> қосымшасы                         </w:t>
            </w:r>
            <w:r w:rsidRPr="00B5403B">
              <w:rPr>
                <w:rFonts w:ascii="Times New Roman" w:hAnsi="Times New Roman" w:cs="Times New Roman"/>
                <w:b/>
                <w:sz w:val="24"/>
                <w:szCs w:val="24"/>
                <w:lang w:val="kk-KZ"/>
              </w:rPr>
              <w:t xml:space="preserve">                                                                        </w:t>
            </w:r>
          </w:p>
          <w:p w:rsidR="00893C70" w:rsidRPr="00B5403B" w:rsidRDefault="00893C70" w:rsidP="00893C70">
            <w:pPr>
              <w:pStyle w:val="a5"/>
              <w:jc w:val="right"/>
              <w:rPr>
                <w:rFonts w:ascii="Times New Roman" w:hAnsi="Times New Roman" w:cs="Times New Roman"/>
                <w:b/>
                <w:sz w:val="24"/>
                <w:szCs w:val="24"/>
                <w:lang w:val="kk-KZ"/>
              </w:rPr>
            </w:pPr>
            <w:r w:rsidRPr="00B5403B">
              <w:rPr>
                <w:rFonts w:ascii="Times New Roman" w:hAnsi="Times New Roman" w:cs="Times New Roman"/>
                <w:b/>
                <w:sz w:val="24"/>
                <w:szCs w:val="24"/>
                <w:lang w:val="kk-KZ"/>
              </w:rPr>
              <w:t xml:space="preserve">        </w:t>
            </w:r>
            <w:r w:rsidR="00F126C4" w:rsidRPr="00B5403B">
              <w:rPr>
                <w:rFonts w:ascii="Times New Roman" w:hAnsi="Times New Roman" w:cs="Times New Roman"/>
                <w:b/>
                <w:sz w:val="24"/>
                <w:szCs w:val="24"/>
                <w:lang w:val="kk-KZ"/>
              </w:rPr>
              <w:t>Қазақстан Республикасы Қаржы министрінің 2015 жылғы 24 ақпандағы №11</w:t>
            </w:r>
            <w:r w:rsidR="00200F6E" w:rsidRPr="00B5403B">
              <w:rPr>
                <w:rFonts w:ascii="Times New Roman" w:hAnsi="Times New Roman" w:cs="Times New Roman"/>
                <w:b/>
                <w:sz w:val="24"/>
                <w:szCs w:val="24"/>
                <w:lang w:val="kk-KZ"/>
              </w:rPr>
              <w:t>9</w:t>
            </w:r>
          </w:p>
          <w:p w:rsidR="00893C70" w:rsidRPr="00B5403B" w:rsidRDefault="00893C70" w:rsidP="00893C70">
            <w:pPr>
              <w:pStyle w:val="a5"/>
              <w:rPr>
                <w:rFonts w:ascii="Times New Roman" w:hAnsi="Times New Roman" w:cs="Times New Roman"/>
                <w:b/>
                <w:sz w:val="24"/>
                <w:szCs w:val="24"/>
                <w:lang w:val="kk-KZ"/>
              </w:rPr>
            </w:pPr>
            <w:r w:rsidRPr="00B5403B">
              <w:rPr>
                <w:rFonts w:ascii="Times New Roman" w:hAnsi="Times New Roman" w:cs="Times New Roman"/>
                <w:b/>
                <w:sz w:val="24"/>
                <w:szCs w:val="24"/>
                <w:lang w:val="kk-KZ"/>
              </w:rPr>
              <w:t xml:space="preserve">                                                                                                                    </w:t>
            </w:r>
          </w:p>
          <w:p w:rsidR="00893C70" w:rsidRPr="00B5403B" w:rsidRDefault="00893C70" w:rsidP="00893C70">
            <w:pPr>
              <w:pStyle w:val="a5"/>
              <w:jc w:val="both"/>
              <w:rPr>
                <w:rFonts w:ascii="Times New Roman" w:hAnsi="Times New Roman" w:cs="Times New Roman"/>
                <w:b/>
                <w:sz w:val="24"/>
                <w:szCs w:val="24"/>
                <w:lang w:val="kk-KZ"/>
              </w:rPr>
            </w:pPr>
            <w:r w:rsidRPr="00B5403B">
              <w:rPr>
                <w:rFonts w:ascii="Times New Roman" w:hAnsi="Times New Roman" w:cs="Times New Roman"/>
                <w:b/>
                <w:sz w:val="24"/>
                <w:szCs w:val="24"/>
                <w:lang w:val="kk-KZ"/>
              </w:rPr>
              <w:t xml:space="preserve">                                                                                                               </w:t>
            </w:r>
          </w:p>
          <w:p w:rsidR="006E218A" w:rsidRPr="00B5403B" w:rsidRDefault="006E218A" w:rsidP="00292933">
            <w:pPr>
              <w:pStyle w:val="a5"/>
              <w:jc w:val="right"/>
              <w:rPr>
                <w:rFonts w:ascii="Times New Roman" w:hAnsi="Times New Roman" w:cs="Times New Roman"/>
                <w:b/>
                <w:sz w:val="24"/>
                <w:szCs w:val="24"/>
                <w:lang w:val="kk-KZ"/>
              </w:rPr>
            </w:pPr>
            <w:r w:rsidRPr="00B5403B">
              <w:rPr>
                <w:rFonts w:ascii="Times New Roman" w:hAnsi="Times New Roman" w:cs="Times New Roman"/>
                <w:b/>
                <w:sz w:val="24"/>
                <w:szCs w:val="24"/>
                <w:lang w:val="kk-KZ"/>
              </w:rPr>
              <w:t>Нысан</w:t>
            </w:r>
          </w:p>
          <w:p w:rsidR="00292933" w:rsidRPr="00B5403B" w:rsidRDefault="00893C70" w:rsidP="00292933">
            <w:pPr>
              <w:pStyle w:val="a5"/>
              <w:jc w:val="right"/>
              <w:rPr>
                <w:b/>
                <w:lang w:val="kk-KZ"/>
              </w:rPr>
            </w:pPr>
            <w:r w:rsidRPr="00B5403B">
              <w:rPr>
                <w:rFonts w:ascii="Times New Roman" w:hAnsi="Times New Roman" w:cs="Times New Roman"/>
                <w:b/>
                <w:sz w:val="24"/>
                <w:szCs w:val="24"/>
                <w:lang w:val="kk-KZ"/>
              </w:rPr>
              <w:t xml:space="preserve">                                  </w:t>
            </w:r>
          </w:p>
          <w:p w:rsidR="00893C70" w:rsidRPr="00B5403B" w:rsidRDefault="00200F6E" w:rsidP="00893C70">
            <w:pPr>
              <w:jc w:val="center"/>
              <w:rPr>
                <w:b/>
                <w:lang w:val="kk-KZ"/>
              </w:rPr>
            </w:pPr>
            <w:r w:rsidRPr="00B5403B">
              <w:rPr>
                <w:b/>
                <w:lang w:val="kk-KZ"/>
              </w:rPr>
              <w:t xml:space="preserve">Мұнай айналымы </w:t>
            </w:r>
            <w:r w:rsidR="00893C70" w:rsidRPr="00B5403B">
              <w:rPr>
                <w:b/>
                <w:lang w:val="kk-KZ"/>
              </w:rPr>
              <w:t>бойынша декларацияны кері қайтарып алу туралы өтініш</w:t>
            </w:r>
          </w:p>
          <w:p w:rsidR="00ED32D7" w:rsidRPr="00B5403B" w:rsidRDefault="00893C70" w:rsidP="00ED32D7">
            <w:pPr>
              <w:pStyle w:val="a5"/>
              <w:jc w:val="both"/>
              <w:rPr>
                <w:rFonts w:ascii="Times New Roman" w:hAnsi="Times New Roman" w:cs="Times New Roman"/>
                <w:b/>
                <w:sz w:val="24"/>
                <w:szCs w:val="24"/>
                <w:lang w:val="kk-KZ"/>
              </w:rPr>
            </w:pPr>
            <w:r w:rsidRPr="00B5403B">
              <w:rPr>
                <w:rFonts w:ascii="Times New Roman" w:hAnsi="Times New Roman" w:cs="Times New Roman"/>
                <w:b/>
                <w:sz w:val="24"/>
                <w:szCs w:val="24"/>
                <w:lang w:val="kk-KZ"/>
              </w:rPr>
              <w:t xml:space="preserve">Жеке тұлғаның тегі, аты және әкесінің аты (егер ол жеке басты куәландыратын құжатта көрсетілсе) (бұдан әрі – ТАӘ) немесе </w:t>
            </w:r>
            <w:r w:rsidR="00200F6E" w:rsidRPr="00B5403B">
              <w:rPr>
                <w:rFonts w:ascii="Times New Roman" w:hAnsi="Times New Roman" w:cs="Times New Roman"/>
                <w:b/>
                <w:sz w:val="24"/>
                <w:szCs w:val="24"/>
                <w:lang w:val="kk-KZ"/>
              </w:rPr>
              <w:t xml:space="preserve">Мұнай өнімдерін және айналымын </w:t>
            </w:r>
            <w:r w:rsidRPr="00B5403B">
              <w:rPr>
                <w:rFonts w:ascii="Times New Roman" w:hAnsi="Times New Roman" w:cs="Times New Roman"/>
                <w:b/>
                <w:sz w:val="24"/>
                <w:szCs w:val="24"/>
                <w:lang w:val="kk-KZ"/>
              </w:rPr>
              <w:t xml:space="preserve">жүзеге асыратын </w:t>
            </w:r>
            <w:r w:rsidR="00C702AC" w:rsidRPr="00B5403B">
              <w:rPr>
                <w:rFonts w:ascii="Times New Roman" w:hAnsi="Times New Roman" w:cs="Times New Roman"/>
                <w:b/>
                <w:sz w:val="24"/>
                <w:szCs w:val="24"/>
                <w:lang w:val="kk-KZ"/>
              </w:rPr>
              <w:t xml:space="preserve">заңды тұлғаның </w:t>
            </w:r>
          </w:p>
          <w:p w:rsidR="00ED32D7" w:rsidRPr="00B5403B" w:rsidRDefault="00C702AC" w:rsidP="00ED32D7">
            <w:pPr>
              <w:pStyle w:val="a5"/>
              <w:jc w:val="both"/>
              <w:rPr>
                <w:rFonts w:ascii="Times New Roman" w:hAnsi="Times New Roman" w:cs="Times New Roman"/>
                <w:b/>
                <w:sz w:val="24"/>
                <w:szCs w:val="24"/>
                <w:lang w:val="kk-KZ"/>
              </w:rPr>
            </w:pPr>
            <w:r w:rsidRPr="00B5403B">
              <w:rPr>
                <w:rFonts w:ascii="Times New Roman" w:hAnsi="Times New Roman" w:cs="Times New Roman"/>
                <w:b/>
                <w:sz w:val="24"/>
                <w:szCs w:val="24"/>
                <w:lang w:val="kk-KZ"/>
              </w:rPr>
              <w:t xml:space="preserve">атауы </w:t>
            </w:r>
            <w:r w:rsidR="00ED32D7" w:rsidRPr="00B5403B">
              <w:rPr>
                <w:rFonts w:ascii="Times New Roman" w:hAnsi="Times New Roman" w:cs="Times New Roman"/>
                <w:b/>
                <w:sz w:val="24"/>
                <w:szCs w:val="24"/>
                <w:lang w:val="kk-KZ"/>
              </w:rPr>
              <w:t>___</w:t>
            </w:r>
          </w:p>
          <w:p w:rsidR="00ED32D7" w:rsidRPr="00B5403B" w:rsidRDefault="00ED32D7" w:rsidP="00ED32D7">
            <w:pPr>
              <w:pStyle w:val="a5"/>
              <w:jc w:val="both"/>
              <w:rPr>
                <w:rFonts w:ascii="Times New Roman" w:hAnsi="Times New Roman" w:cs="Times New Roman"/>
                <w:b/>
                <w:sz w:val="24"/>
                <w:szCs w:val="24"/>
                <w:lang w:val="kk-KZ"/>
              </w:rPr>
            </w:pPr>
            <w:r w:rsidRPr="00B5403B">
              <w:rPr>
                <w:rFonts w:ascii="Times New Roman" w:hAnsi="Times New Roman" w:cs="Times New Roman"/>
                <w:b/>
                <w:sz w:val="24"/>
                <w:szCs w:val="24"/>
                <w:lang w:val="kk-KZ"/>
              </w:rPr>
              <w:t>_________________________________</w:t>
            </w:r>
          </w:p>
          <w:p w:rsidR="00ED32D7" w:rsidRPr="00B5403B" w:rsidRDefault="00ED32D7" w:rsidP="00ED32D7">
            <w:pPr>
              <w:jc w:val="both"/>
              <w:rPr>
                <w:b/>
                <w:lang w:val="kk-KZ"/>
              </w:rPr>
            </w:pPr>
            <w:r w:rsidRPr="00B5403B">
              <w:rPr>
                <w:b/>
                <w:lang w:val="kk-KZ"/>
              </w:rPr>
              <w:t>___________________________________</w:t>
            </w:r>
          </w:p>
          <w:p w:rsidR="00893C70" w:rsidRPr="00B5403B" w:rsidRDefault="00893C70" w:rsidP="00ED32D7">
            <w:pPr>
              <w:jc w:val="both"/>
              <w:rPr>
                <w:b/>
                <w:lang w:val="kk-KZ"/>
              </w:rPr>
            </w:pPr>
            <w:r w:rsidRPr="00B5403B">
              <w:rPr>
                <w:b/>
                <w:lang w:val="kk-KZ"/>
              </w:rPr>
              <w:t xml:space="preserve">Жеке сәйкестендіру нөмірі (ЖСН) / Бизнес-сәйкестендіру нөмірі (БСН) ________________________   </w:t>
            </w:r>
            <w:r w:rsidRPr="00B5403B">
              <w:rPr>
                <w:b/>
                <w:lang w:val="kk-KZ"/>
              </w:rPr>
              <w:br/>
            </w:r>
            <w:r w:rsidRPr="00B5403B">
              <w:rPr>
                <w:b/>
                <w:lang w:val="kk-KZ"/>
              </w:rPr>
              <w:br/>
            </w:r>
            <w:r w:rsidR="00ED32D7" w:rsidRPr="00B5403B">
              <w:rPr>
                <w:b/>
                <w:lang w:val="kk-KZ"/>
              </w:rPr>
              <w:t>Мұнай айналымы бойынша д</w:t>
            </w:r>
            <w:r w:rsidRPr="00B5403B">
              <w:rPr>
                <w:b/>
                <w:lang w:val="kk-KZ"/>
              </w:rPr>
              <w:t>екларацияның атауы _______________________________</w:t>
            </w:r>
          </w:p>
          <w:p w:rsidR="00893C70" w:rsidRPr="00B5403B" w:rsidRDefault="00ED32D7" w:rsidP="00893C70">
            <w:pPr>
              <w:jc w:val="both"/>
              <w:rPr>
                <w:b/>
                <w:lang w:val="kk-KZ"/>
              </w:rPr>
            </w:pPr>
            <w:r w:rsidRPr="00B5403B">
              <w:rPr>
                <w:b/>
                <w:lang w:val="kk-KZ"/>
              </w:rPr>
              <w:t>Мұнай айналымы бойынша д</w:t>
            </w:r>
            <w:r w:rsidR="00893C70" w:rsidRPr="00B5403B">
              <w:rPr>
                <w:b/>
                <w:lang w:val="kk-KZ"/>
              </w:rPr>
              <w:t>екларация коды: ____________________________</w:t>
            </w:r>
          </w:p>
          <w:p w:rsidR="00ED32D7" w:rsidRPr="00B5403B" w:rsidRDefault="00ED32D7" w:rsidP="00893C70">
            <w:pPr>
              <w:jc w:val="both"/>
              <w:rPr>
                <w:b/>
                <w:lang w:val="kk-KZ"/>
              </w:rPr>
            </w:pPr>
            <w:r w:rsidRPr="00B5403B">
              <w:rPr>
                <w:b/>
                <w:lang w:val="kk-KZ"/>
              </w:rPr>
              <w:t>Мұнай айналымы бойынша д</w:t>
            </w:r>
            <w:r w:rsidR="00893C70" w:rsidRPr="00B5403B">
              <w:rPr>
                <w:b/>
                <w:lang w:val="kk-KZ"/>
              </w:rPr>
              <w:t xml:space="preserve">екларация түрі: </w:t>
            </w:r>
            <w:r w:rsidRPr="00B5403B">
              <w:rPr>
                <w:b/>
                <w:lang w:val="kk-KZ"/>
              </w:rPr>
              <w:t xml:space="preserve">кезекті, қосымша, хабарлама бойынша, жоюлық (Негізгі, түзету) </w:t>
            </w:r>
          </w:p>
          <w:p w:rsidR="00893C70" w:rsidRPr="00B5403B" w:rsidRDefault="00893C70" w:rsidP="00893C70">
            <w:pPr>
              <w:jc w:val="both"/>
              <w:rPr>
                <w:b/>
                <w:lang w:val="kk-KZ"/>
              </w:rPr>
            </w:pPr>
            <w:r w:rsidRPr="00B5403B">
              <w:rPr>
                <w:b/>
                <w:lang w:val="kk-KZ"/>
              </w:rPr>
              <w:t>(керегінің астын сызу)</w:t>
            </w:r>
          </w:p>
          <w:p w:rsidR="00893C70" w:rsidRPr="00B5403B" w:rsidRDefault="00893C70" w:rsidP="00893C70">
            <w:pPr>
              <w:jc w:val="both"/>
              <w:rPr>
                <w:b/>
                <w:lang w:val="kk-KZ"/>
              </w:rPr>
            </w:pPr>
            <w:r w:rsidRPr="00B5403B">
              <w:rPr>
                <w:b/>
                <w:lang w:val="kk-KZ"/>
              </w:rPr>
              <w:lastRenderedPageBreak/>
              <w:t>Мемлекеттік кірістер органының коды: ____________________________</w:t>
            </w:r>
          </w:p>
          <w:p w:rsidR="00893C70" w:rsidRPr="00B5403B" w:rsidRDefault="00893C70" w:rsidP="00893C70">
            <w:pPr>
              <w:jc w:val="both"/>
              <w:rPr>
                <w:b/>
                <w:lang w:val="kk-KZ"/>
              </w:rPr>
            </w:pPr>
            <w:r w:rsidRPr="00B5403B">
              <w:rPr>
                <w:b/>
                <w:lang w:val="kk-KZ"/>
              </w:rPr>
              <w:t>Есепті кезеңі</w:t>
            </w:r>
            <w:r w:rsidR="00ED32D7" w:rsidRPr="00B5403B">
              <w:rPr>
                <w:b/>
                <w:lang w:val="kk-KZ"/>
              </w:rPr>
              <w:t>: ай, жыл (керегінің астын сызу)</w:t>
            </w:r>
            <w:r w:rsidRPr="00B5403B">
              <w:rPr>
                <w:b/>
                <w:lang w:val="kk-KZ"/>
              </w:rPr>
              <w:t>: _________________________</w:t>
            </w:r>
          </w:p>
          <w:p w:rsidR="00893C70" w:rsidRPr="00B5403B" w:rsidRDefault="00893C70" w:rsidP="00893C70">
            <w:pPr>
              <w:jc w:val="both"/>
              <w:rPr>
                <w:b/>
                <w:lang w:val="kk-KZ"/>
              </w:rPr>
            </w:pPr>
            <w:r w:rsidRPr="00B5403B">
              <w:rPr>
                <w:b/>
                <w:lang w:val="kk-KZ"/>
              </w:rPr>
              <w:t>Кіріс нөмірі:_____________________________________________________</w:t>
            </w:r>
          </w:p>
          <w:p w:rsidR="00893C70" w:rsidRPr="00B5403B" w:rsidRDefault="00893C70" w:rsidP="00893C70">
            <w:pPr>
              <w:jc w:val="both"/>
              <w:rPr>
                <w:b/>
                <w:lang w:val="kk-KZ"/>
              </w:rPr>
            </w:pPr>
          </w:p>
          <w:tbl>
            <w:tblPr>
              <w:tblStyle w:val="a3"/>
              <w:tblW w:w="9776" w:type="dxa"/>
              <w:tblLayout w:type="fixed"/>
              <w:tblLook w:val="04A0" w:firstRow="1" w:lastRow="0" w:firstColumn="1" w:lastColumn="0" w:noHBand="0" w:noVBand="1"/>
            </w:tblPr>
            <w:tblGrid>
              <w:gridCol w:w="1300"/>
              <w:gridCol w:w="1134"/>
              <w:gridCol w:w="7342"/>
            </w:tblGrid>
            <w:tr w:rsidR="00893C70" w:rsidRPr="00B5403B" w:rsidTr="00453095">
              <w:trPr>
                <w:trHeight w:val="421"/>
              </w:trPr>
              <w:tc>
                <w:tcPr>
                  <w:tcW w:w="1300" w:type="dxa"/>
                </w:tcPr>
                <w:p w:rsidR="00893C70" w:rsidRPr="00B5403B" w:rsidRDefault="00893C70" w:rsidP="00893C70">
                  <w:pPr>
                    <w:jc w:val="both"/>
                    <w:rPr>
                      <w:b/>
                      <w:color w:val="000000"/>
                      <w:lang w:val="kk-KZ"/>
                    </w:rPr>
                  </w:pPr>
                  <w:r w:rsidRPr="00B5403B">
                    <w:rPr>
                      <w:b/>
                      <w:lang w:val="kk-KZ"/>
                    </w:rPr>
                    <w:t>Өтініш беру себептері</w:t>
                  </w:r>
                </w:p>
              </w:tc>
              <w:tc>
                <w:tcPr>
                  <w:tcW w:w="1134" w:type="dxa"/>
                </w:tcPr>
                <w:p w:rsidR="00893C70" w:rsidRPr="00B5403B" w:rsidRDefault="00893C70" w:rsidP="00893C70">
                  <w:pPr>
                    <w:jc w:val="both"/>
                    <w:rPr>
                      <w:b/>
                      <w:color w:val="000000"/>
                      <w:lang w:val="kk-KZ"/>
                    </w:rPr>
                  </w:pPr>
                  <w:r w:rsidRPr="00B5403B">
                    <w:rPr>
                      <w:b/>
                      <w:lang w:val="kk-KZ"/>
                    </w:rPr>
                    <w:t>Жаңа мазмұны</w:t>
                  </w:r>
                </w:p>
              </w:tc>
              <w:tc>
                <w:tcPr>
                  <w:tcW w:w="7342" w:type="dxa"/>
                </w:tcPr>
                <w:p w:rsidR="00893C70" w:rsidRPr="00B5403B" w:rsidRDefault="00893C70" w:rsidP="00893C70">
                  <w:pPr>
                    <w:jc w:val="both"/>
                    <w:rPr>
                      <w:b/>
                      <w:color w:val="000000"/>
                      <w:lang w:val="kk-KZ"/>
                    </w:rPr>
                  </w:pPr>
                  <w:r w:rsidRPr="00B5403B">
                    <w:rPr>
                      <w:b/>
                      <w:lang w:val="kk-KZ"/>
                    </w:rPr>
                    <w:t>Бұрынғы мазмұны</w:t>
                  </w:r>
                </w:p>
              </w:tc>
            </w:tr>
            <w:tr w:rsidR="00893C70" w:rsidRPr="00B5403B" w:rsidTr="00453095">
              <w:tc>
                <w:tcPr>
                  <w:tcW w:w="1300" w:type="dxa"/>
                </w:tcPr>
                <w:p w:rsidR="00893C70" w:rsidRPr="00B5403B" w:rsidRDefault="00893C70" w:rsidP="00893C70">
                  <w:pPr>
                    <w:jc w:val="both"/>
                    <w:rPr>
                      <w:b/>
                      <w:i/>
                      <w:color w:val="000000"/>
                    </w:rPr>
                  </w:pPr>
                  <w:r w:rsidRPr="00B5403B">
                    <w:rPr>
                      <w:b/>
                      <w:lang w:val="kk-KZ"/>
                    </w:rPr>
                    <w:t>Мемлекеттік кірістер органының кодын өзгерту</w:t>
                  </w:r>
                </w:p>
              </w:tc>
              <w:tc>
                <w:tcPr>
                  <w:tcW w:w="1134" w:type="dxa"/>
                </w:tcPr>
                <w:p w:rsidR="00893C70" w:rsidRPr="00B5403B" w:rsidRDefault="00893C70" w:rsidP="00893C70">
                  <w:pPr>
                    <w:jc w:val="both"/>
                    <w:rPr>
                      <w:b/>
                      <w:color w:val="000000"/>
                    </w:rPr>
                  </w:pPr>
                </w:p>
              </w:tc>
              <w:tc>
                <w:tcPr>
                  <w:tcW w:w="7342" w:type="dxa"/>
                </w:tcPr>
                <w:p w:rsidR="00893C70" w:rsidRPr="00B5403B" w:rsidRDefault="00893C70" w:rsidP="00893C70">
                  <w:pPr>
                    <w:jc w:val="both"/>
                    <w:rPr>
                      <w:b/>
                      <w:color w:val="000000"/>
                    </w:rPr>
                  </w:pPr>
                </w:p>
              </w:tc>
            </w:tr>
            <w:tr w:rsidR="00893C70" w:rsidRPr="00B5403B" w:rsidTr="00453095">
              <w:tc>
                <w:tcPr>
                  <w:tcW w:w="1300" w:type="dxa"/>
                </w:tcPr>
                <w:p w:rsidR="00893C70" w:rsidRPr="00B5403B" w:rsidRDefault="00893C70" w:rsidP="00893C70">
                  <w:pPr>
                    <w:jc w:val="both"/>
                    <w:rPr>
                      <w:b/>
                      <w:color w:val="000000"/>
                    </w:rPr>
                  </w:pPr>
                  <w:r w:rsidRPr="00B5403B">
                    <w:rPr>
                      <w:b/>
                      <w:lang w:val="kk-KZ"/>
                    </w:rPr>
                    <w:t>Декларацияның қате ұсынылған нысанын кері қайтарып алу</w:t>
                  </w:r>
                </w:p>
              </w:tc>
              <w:tc>
                <w:tcPr>
                  <w:tcW w:w="1134" w:type="dxa"/>
                </w:tcPr>
                <w:p w:rsidR="00893C70" w:rsidRPr="00B5403B" w:rsidRDefault="00893C70" w:rsidP="00893C70">
                  <w:pPr>
                    <w:jc w:val="both"/>
                    <w:rPr>
                      <w:b/>
                      <w:color w:val="000000"/>
                    </w:rPr>
                  </w:pPr>
                </w:p>
              </w:tc>
              <w:tc>
                <w:tcPr>
                  <w:tcW w:w="7342" w:type="dxa"/>
                </w:tcPr>
                <w:p w:rsidR="00893C70" w:rsidRPr="00B5403B" w:rsidRDefault="00893C70" w:rsidP="00893C70">
                  <w:pPr>
                    <w:jc w:val="both"/>
                    <w:rPr>
                      <w:b/>
                      <w:color w:val="000000"/>
                    </w:rPr>
                  </w:pPr>
                </w:p>
              </w:tc>
            </w:tr>
            <w:tr w:rsidR="00893C70" w:rsidRPr="00B5403B" w:rsidTr="00453095">
              <w:tc>
                <w:tcPr>
                  <w:tcW w:w="1300" w:type="dxa"/>
                </w:tcPr>
                <w:p w:rsidR="00893C70" w:rsidRPr="00B5403B" w:rsidRDefault="00226531" w:rsidP="00893C70">
                  <w:pPr>
                    <w:jc w:val="both"/>
                    <w:rPr>
                      <w:b/>
                      <w:lang w:val="kk-KZ"/>
                    </w:rPr>
                  </w:pPr>
                  <w:r>
                    <w:rPr>
                      <w:b/>
                      <w:lang w:val="kk-KZ"/>
                    </w:rPr>
                    <w:t>Д</w:t>
                  </w:r>
                  <w:proofErr w:type="spellStart"/>
                  <w:r w:rsidR="00893C70" w:rsidRPr="00B5403B">
                    <w:rPr>
                      <w:b/>
                    </w:rPr>
                    <w:t>екларация</w:t>
                  </w:r>
                  <w:proofErr w:type="spellEnd"/>
                  <w:r w:rsidR="00893C70" w:rsidRPr="00B5403B">
                    <w:rPr>
                      <w:b/>
                    </w:rPr>
                    <w:t xml:space="preserve"> </w:t>
                  </w:r>
                  <w:proofErr w:type="spellStart"/>
                  <w:r w:rsidR="00893C70" w:rsidRPr="00B5403B">
                    <w:rPr>
                      <w:b/>
                    </w:rPr>
                    <w:t>нысанын</w:t>
                  </w:r>
                  <w:proofErr w:type="spellEnd"/>
                  <w:r w:rsidR="00893C70" w:rsidRPr="00B5403B">
                    <w:rPr>
                      <w:b/>
                    </w:rPr>
                    <w:t xml:space="preserve"> </w:t>
                  </w:r>
                  <w:proofErr w:type="spellStart"/>
                  <w:r w:rsidR="00893C70" w:rsidRPr="00B5403B">
                    <w:rPr>
                      <w:b/>
                    </w:rPr>
                    <w:t>қате</w:t>
                  </w:r>
                  <w:proofErr w:type="spellEnd"/>
                  <w:r w:rsidR="00893C70" w:rsidRPr="00B5403B">
                    <w:rPr>
                      <w:b/>
                    </w:rPr>
                    <w:t xml:space="preserve"> </w:t>
                  </w:r>
                  <w:proofErr w:type="spellStart"/>
                  <w:r w:rsidR="00893C70" w:rsidRPr="00B5403B">
                    <w:rPr>
                      <w:b/>
                    </w:rPr>
                    <w:t>ұсыну</w:t>
                  </w:r>
                  <w:proofErr w:type="spellEnd"/>
                </w:p>
              </w:tc>
              <w:tc>
                <w:tcPr>
                  <w:tcW w:w="1134" w:type="dxa"/>
                </w:tcPr>
                <w:p w:rsidR="00893C70" w:rsidRPr="00B5403B" w:rsidRDefault="00893C70" w:rsidP="00893C70">
                  <w:pPr>
                    <w:jc w:val="both"/>
                    <w:rPr>
                      <w:b/>
                      <w:color w:val="000000"/>
                    </w:rPr>
                  </w:pPr>
                </w:p>
              </w:tc>
              <w:tc>
                <w:tcPr>
                  <w:tcW w:w="7342" w:type="dxa"/>
                </w:tcPr>
                <w:p w:rsidR="00893C70" w:rsidRPr="00B5403B" w:rsidRDefault="00893C70" w:rsidP="00893C70">
                  <w:pPr>
                    <w:jc w:val="both"/>
                    <w:rPr>
                      <w:b/>
                      <w:color w:val="000000"/>
                    </w:rPr>
                  </w:pPr>
                </w:p>
              </w:tc>
            </w:tr>
          </w:tbl>
          <w:p w:rsidR="00893C70" w:rsidRPr="00B5403B" w:rsidRDefault="00893C70" w:rsidP="00893C70">
            <w:pPr>
              <w:jc w:val="both"/>
              <w:rPr>
                <w:b/>
                <w:lang w:val="kk-KZ"/>
              </w:rPr>
            </w:pPr>
          </w:p>
          <w:p w:rsidR="00893C70" w:rsidRPr="00B5403B" w:rsidRDefault="00893C70" w:rsidP="00893C70">
            <w:pPr>
              <w:pStyle w:val="a5"/>
              <w:jc w:val="both"/>
              <w:rPr>
                <w:rFonts w:ascii="Times New Roman" w:hAnsi="Times New Roman" w:cs="Times New Roman"/>
                <w:b/>
                <w:i/>
                <w:sz w:val="24"/>
                <w:szCs w:val="24"/>
                <w:lang w:val="kk-KZ"/>
              </w:rPr>
            </w:pPr>
            <w:r w:rsidRPr="00B5403B">
              <w:rPr>
                <w:rFonts w:ascii="Times New Roman" w:hAnsi="Times New Roman" w:cs="Times New Roman"/>
                <w:b/>
                <w:sz w:val="24"/>
                <w:szCs w:val="24"/>
                <w:lang w:val="kk-KZ"/>
              </w:rPr>
              <w:t xml:space="preserve">Қол қойылып, </w:t>
            </w:r>
            <w:r w:rsidR="00992372" w:rsidRPr="00B5403B">
              <w:rPr>
                <w:rFonts w:ascii="Times New Roman" w:hAnsi="Times New Roman" w:cs="Times New Roman"/>
                <w:b/>
                <w:sz w:val="24"/>
                <w:szCs w:val="24"/>
                <w:lang w:val="kk-KZ"/>
              </w:rPr>
              <w:t xml:space="preserve">алушы тарапынан </w:t>
            </w:r>
            <w:r w:rsidRPr="00B5403B">
              <w:rPr>
                <w:rFonts w:ascii="Times New Roman" w:hAnsi="Times New Roman" w:cs="Times New Roman"/>
                <w:b/>
                <w:sz w:val="24"/>
                <w:szCs w:val="24"/>
                <w:lang w:val="kk-KZ"/>
              </w:rPr>
              <w:t xml:space="preserve">жіберілді </w:t>
            </w:r>
          </w:p>
          <w:p w:rsidR="00893C70" w:rsidRPr="00B5403B" w:rsidRDefault="00893C70" w:rsidP="00893C70">
            <w:pPr>
              <w:jc w:val="both"/>
              <w:rPr>
                <w:b/>
                <w:lang w:val="kk-KZ"/>
              </w:rPr>
            </w:pPr>
            <w:r w:rsidRPr="00B5403B">
              <w:rPr>
                <w:b/>
                <w:lang w:val="kk-KZ"/>
              </w:rPr>
              <w:lastRenderedPageBreak/>
              <w:t xml:space="preserve"> ___</w:t>
            </w:r>
            <w:r w:rsidR="00992372" w:rsidRPr="00B5403B">
              <w:rPr>
                <w:b/>
                <w:lang w:val="kk-KZ"/>
              </w:rPr>
              <w:t>_ сағат : «_» ____________ 20 жыл</w:t>
            </w:r>
          </w:p>
          <w:p w:rsidR="00893C70" w:rsidRPr="00B5403B" w:rsidRDefault="00893C70" w:rsidP="00893C70">
            <w:pPr>
              <w:jc w:val="both"/>
              <w:rPr>
                <w:b/>
                <w:lang w:val="kk-KZ"/>
              </w:rPr>
            </w:pPr>
            <w:r w:rsidRPr="00B5403B">
              <w:rPr>
                <w:b/>
                <w:lang w:val="kk-KZ"/>
              </w:rPr>
              <w:t>Электрондық цифрлық қолтаңба (ЭЦҚ) деректері</w:t>
            </w:r>
          </w:p>
          <w:p w:rsidR="00C54224" w:rsidRPr="00B5403B" w:rsidRDefault="00893C70" w:rsidP="00992372">
            <w:pPr>
              <w:jc w:val="both"/>
              <w:rPr>
                <w:b/>
                <w:color w:val="000000"/>
                <w:lang w:val="kk-KZ"/>
              </w:rPr>
            </w:pPr>
            <w:r w:rsidRPr="00B5403B">
              <w:rPr>
                <w:b/>
                <w:lang w:val="kk-KZ"/>
              </w:rPr>
              <w:t xml:space="preserve">Электрондық цифрлық қолтаңбамен </w:t>
            </w:r>
            <w:r w:rsidR="00A83421" w:rsidRPr="00B5403B">
              <w:rPr>
                <w:b/>
                <w:lang w:val="kk-KZ"/>
              </w:rPr>
              <w:t>куәландыру</w:t>
            </w:r>
            <w:r w:rsidR="00992372" w:rsidRPr="00B5403B">
              <w:rPr>
                <w:b/>
                <w:lang w:val="kk-KZ"/>
              </w:rPr>
              <w:t xml:space="preserve"> күні мен уақыты</w:t>
            </w:r>
          </w:p>
        </w:tc>
        <w:tc>
          <w:tcPr>
            <w:tcW w:w="3827" w:type="dxa"/>
          </w:tcPr>
          <w:p w:rsidR="00C54224" w:rsidRPr="00A3585F" w:rsidRDefault="00613C91" w:rsidP="00CD6B8F">
            <w:pPr>
              <w:jc w:val="both"/>
              <w:rPr>
                <w:color w:val="000000"/>
                <w:lang w:val="kk-KZ"/>
              </w:rPr>
            </w:pPr>
            <w:r w:rsidRPr="00613C91">
              <w:rPr>
                <w:lang w:val="kk-KZ"/>
              </w:rPr>
              <w:lastRenderedPageBreak/>
              <w:t xml:space="preserve">Кәсіпкерлік субъектілерін қолдау шеңберінде қате ұсынылған декларацияны кері қайтарып алу мүмкіндігін беру ұсынылады. Декларацияларды кері қайтарып алу </w:t>
            </w:r>
            <w:r w:rsidR="00CD6B8F">
              <w:rPr>
                <w:lang w:val="kk-KZ"/>
              </w:rPr>
              <w:t xml:space="preserve">салықтөлеушілерге </w:t>
            </w:r>
            <w:r w:rsidRPr="00613C91">
              <w:rPr>
                <w:lang w:val="kk-KZ"/>
              </w:rPr>
              <w:t>дұрыс мәліметтердің ұсынылуын қамтамасыз етеді</w:t>
            </w:r>
          </w:p>
        </w:tc>
      </w:tr>
    </w:tbl>
    <w:p w:rsidR="00FD0EC4" w:rsidRPr="00A3585F" w:rsidRDefault="00494B67">
      <w:pPr>
        <w:rPr>
          <w:lang w:val="kk-KZ"/>
        </w:rPr>
      </w:pPr>
    </w:p>
    <w:sectPr w:rsidR="00FD0EC4" w:rsidRPr="00A3585F" w:rsidSect="00C54224">
      <w:pgSz w:w="15840" w:h="12240" w:orient="landscape"/>
      <w:pgMar w:top="1701" w:right="1134" w:bottom="850" w:left="1134" w:header="708" w:footer="708" w:gutter="0"/>
      <w:cols w:space="708"/>
      <w:docGrid w:linePitch="360"/>
      <w:footerReference w:type="default" r:id="rId997"/>
      <w:headerReference w:type="default" r:id="rId996"/>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rPr>
          <w:rFonts w:ascii="Times New Roman" w:eastAsia="Times New Roman" w:hAnsi="Times New Roman" w:cs="Times New Roman"/>
          <w:lang w:eastAsia="ru-RU"/>
        </w:rPr>
      </w:pPr>
      <w:r>
        <w:rPr>
          <w:rFonts w:ascii="Times New Roman" w:eastAsia="Times New Roman" w:hAnsi="Times New Roman" w:cs="Times New Roman"/>
          <w:lang w:eastAsia="ru-RU"/>
        </w:rPr>
        <w:t>18.12.2025 18:40 Мекебаев Аблай Келдикеевич</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26">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1B6E" w:rsidRDefault="00C21B6E" w:rsidP="00FB1918">
      <w:pPr>
        <w:spacing w:after="0" w:line="240" w:lineRule="auto"/>
      </w:pPr>
      <w:r>
        <w:separator/>
      </w:r>
    </w:p>
  </w:endnote>
  <w:endnote w:type="continuationSeparator" w:id="0">
    <w:p w:rsidR="00C21B6E" w:rsidRDefault="00C21B6E" w:rsidP="00FB19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23.12.2025 15:15.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1B6E" w:rsidRDefault="00C21B6E" w:rsidP="00FB1918">
      <w:pPr>
        <w:spacing w:after="0" w:line="240" w:lineRule="auto"/>
      </w:pPr>
      <w:r>
        <w:separator/>
      </w:r>
    </w:p>
  </w:footnote>
  <w:footnote w:type="continuationSeparator" w:id="0">
    <w:p w:rsidR="00C21B6E" w:rsidRDefault="00C21B6E" w:rsidP="00FB1918">
      <w:pPr>
        <w:spacing w:after="0" w:line="240" w:lineRule="auto"/>
      </w:pPr>
      <w:r>
        <w:continuationSeparator/>
      </w:r>
    </w:p>
  </w:footnote>
</w:footnotes>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Жүрсінбек Қ. Ж."/>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4D1D7B"/>
    <w:multiLevelType w:val="hybridMultilevel"/>
    <w:tmpl w:val="11987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4224"/>
    <w:rsid w:val="00200F6E"/>
    <w:rsid w:val="00226531"/>
    <w:rsid w:val="00253FE8"/>
    <w:rsid w:val="00255195"/>
    <w:rsid w:val="0027504E"/>
    <w:rsid w:val="00292933"/>
    <w:rsid w:val="00294B82"/>
    <w:rsid w:val="004371B7"/>
    <w:rsid w:val="00453095"/>
    <w:rsid w:val="00466987"/>
    <w:rsid w:val="00494B67"/>
    <w:rsid w:val="00521C0C"/>
    <w:rsid w:val="00613C91"/>
    <w:rsid w:val="00647E8B"/>
    <w:rsid w:val="006E218A"/>
    <w:rsid w:val="00893C70"/>
    <w:rsid w:val="00992372"/>
    <w:rsid w:val="0099646A"/>
    <w:rsid w:val="00A3585F"/>
    <w:rsid w:val="00A83421"/>
    <w:rsid w:val="00B5403B"/>
    <w:rsid w:val="00C53077"/>
    <w:rsid w:val="00C54224"/>
    <w:rsid w:val="00C702AC"/>
    <w:rsid w:val="00CB64BB"/>
    <w:rsid w:val="00CD6B8F"/>
    <w:rsid w:val="00D613E2"/>
    <w:rsid w:val="00DA0671"/>
    <w:rsid w:val="00E7681B"/>
    <w:rsid w:val="00E84A82"/>
    <w:rsid w:val="00ED32D7"/>
    <w:rsid w:val="00F126C4"/>
    <w:rsid w:val="00F71FCD"/>
    <w:rsid w:val="00FD1F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4FEEC0"/>
  <w15:chartTrackingRefBased/>
  <w15:docId w15:val="{7D725DB2-1447-47D0-9B51-79524787397E}"/>
  <w:documentProtection w:edit="readOnly" w:enforcement="1" w:cryptProviderType="rsaFull" w:cryptAlgorithmClass="hash" w:cryptAlgorithmType="typeAny" w:cryptAlgorithmSid="4" w:cryptSpinCount="100000" w:hash="GZGv+O0pgNAZ2Q0dNFMRG52OQ+w=" w:salt="7OzIXI8aQrSCM9PFSxYKDg=="/>
  <w:endnotePr>
    <w:endnote w:id="-1"/>
    <w:endnote w:id="0"/>
  </w:endnotePr>
  <w:footnotePr>
    <w:footnote w:id="-1"/>
    <w:footnote w:id="0"/>
  </w:footnotePr>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4224"/>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link w:val="10"/>
    <w:uiPriority w:val="9"/>
    <w:qFormat/>
    <w:rsid w:val="0099646A"/>
    <w:pPr>
      <w:spacing w:before="100" w:beforeAutospacing="1" w:after="100" w:afterAutospacing="1"/>
      <w:outlineLvl w:val="0"/>
    </w:pPr>
    <w:rPr>
      <w:b/>
      <w:bCs/>
      <w:kern w:val="36"/>
      <w:sz w:val="48"/>
      <w:szCs w:val="48"/>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54224"/>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rsid w:val="00C54224"/>
    <w:rPr>
      <w:rFonts w:ascii="Times New Roman" w:hAnsi="Times New Roman" w:cs="Times New Roman" w:hint="default"/>
      <w:color w:val="333399"/>
      <w:u w:val="single"/>
    </w:rPr>
  </w:style>
  <w:style w:type="character" w:customStyle="1" w:styleId="s0">
    <w:name w:val="s0"/>
    <w:rsid w:val="00C54224"/>
    <w:rPr>
      <w:rFonts w:ascii="Times New Roman" w:hAnsi="Times New Roman" w:cs="Times New Roman" w:hint="default"/>
      <w:b w:val="0"/>
      <w:bCs w:val="0"/>
      <w:i w:val="0"/>
      <w:iCs w:val="0"/>
      <w:strike w:val="0"/>
      <w:dstrike w:val="0"/>
      <w:color w:val="000000"/>
      <w:sz w:val="24"/>
      <w:szCs w:val="24"/>
      <w:u w:val="none"/>
      <w:effect w:val="none"/>
    </w:rPr>
  </w:style>
  <w:style w:type="character" w:customStyle="1" w:styleId="10">
    <w:name w:val="Заголовок 1 Знак"/>
    <w:basedOn w:val="a0"/>
    <w:link w:val="1"/>
    <w:uiPriority w:val="9"/>
    <w:rsid w:val="0099646A"/>
    <w:rPr>
      <w:rFonts w:ascii="Times New Roman" w:eastAsia="Times New Roman" w:hAnsi="Times New Roman" w:cs="Times New Roman"/>
      <w:b/>
      <w:bCs/>
      <w:kern w:val="36"/>
      <w:sz w:val="48"/>
      <w:szCs w:val="48"/>
    </w:rPr>
  </w:style>
  <w:style w:type="paragraph" w:styleId="a5">
    <w:name w:val="No Spacing"/>
    <w:uiPriority w:val="1"/>
    <w:qFormat/>
    <w:rsid w:val="00893C70"/>
    <w:pPr>
      <w:spacing w:after="0" w:line="240" w:lineRule="auto"/>
    </w:pPr>
    <w:rPr>
      <w:lang w:val="ru-RU"/>
    </w:rPr>
  </w:style>
  <w:style w:type="paragraph" w:styleId="a6">
    <w:name w:val="List Paragraph"/>
    <w:basedOn w:val="a"/>
    <w:uiPriority w:val="34"/>
    <w:qFormat/>
    <w:rsid w:val="00521C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544797">
      <w:bodyDiv w:val="1"/>
      <w:marLeft w:val="0"/>
      <w:marRight w:val="0"/>
      <w:marTop w:val="0"/>
      <w:marBottom w:val="0"/>
      <w:divBdr>
        <w:top w:val="none" w:sz="0" w:space="0" w:color="auto"/>
        <w:left w:val="none" w:sz="0" w:space="0" w:color="auto"/>
        <w:bottom w:val="none" w:sz="0" w:space="0" w:color="auto"/>
        <w:right w:val="none" w:sz="0" w:space="0" w:color="auto"/>
      </w:divBdr>
      <w:divsChild>
        <w:div w:id="1934391008">
          <w:marLeft w:val="0"/>
          <w:marRight w:val="0"/>
          <w:marTop w:val="0"/>
          <w:marBottom w:val="0"/>
          <w:divBdr>
            <w:top w:val="none" w:sz="0" w:space="0" w:color="auto"/>
            <w:left w:val="none" w:sz="0" w:space="0" w:color="auto"/>
            <w:bottom w:val="none" w:sz="0" w:space="0" w:color="auto"/>
            <w:right w:val="none" w:sz="0" w:space="0" w:color="auto"/>
          </w:divBdr>
        </w:div>
      </w:divsChild>
    </w:div>
    <w:div w:id="859121889">
      <w:bodyDiv w:val="1"/>
      <w:marLeft w:val="0"/>
      <w:marRight w:val="0"/>
      <w:marTop w:val="0"/>
      <w:marBottom w:val="0"/>
      <w:divBdr>
        <w:top w:val="none" w:sz="0" w:space="0" w:color="auto"/>
        <w:left w:val="none" w:sz="0" w:space="0" w:color="auto"/>
        <w:bottom w:val="none" w:sz="0" w:space="0" w:color="auto"/>
        <w:right w:val="none" w:sz="0" w:space="0" w:color="auto"/>
      </w:divBdr>
    </w:div>
    <w:div w:id="1308784002">
      <w:bodyDiv w:val="1"/>
      <w:marLeft w:val="0"/>
      <w:marRight w:val="0"/>
      <w:marTop w:val="0"/>
      <w:marBottom w:val="0"/>
      <w:divBdr>
        <w:top w:val="none" w:sz="0" w:space="0" w:color="auto"/>
        <w:left w:val="none" w:sz="0" w:space="0" w:color="auto"/>
        <w:bottom w:val="none" w:sz="0" w:space="0" w:color="auto"/>
        <w:right w:val="none" w:sz="0" w:space="0" w:color="auto"/>
      </w:divBdr>
      <w:divsChild>
        <w:div w:id="2059934811">
          <w:marLeft w:val="0"/>
          <w:marRight w:val="0"/>
          <w:marTop w:val="0"/>
          <w:marBottom w:val="0"/>
          <w:divBdr>
            <w:top w:val="none" w:sz="0" w:space="0" w:color="auto"/>
            <w:left w:val="none" w:sz="0" w:space="0" w:color="auto"/>
            <w:bottom w:val="none" w:sz="0" w:space="0" w:color="auto"/>
            <w:right w:val="none" w:sz="0" w:space="0" w:color="auto"/>
          </w:divBdr>
        </w:div>
      </w:divsChild>
    </w:div>
    <w:div w:id="1424643009">
      <w:bodyDiv w:val="1"/>
      <w:marLeft w:val="0"/>
      <w:marRight w:val="0"/>
      <w:marTop w:val="0"/>
      <w:marBottom w:val="0"/>
      <w:divBdr>
        <w:top w:val="none" w:sz="0" w:space="0" w:color="auto"/>
        <w:left w:val="none" w:sz="0" w:space="0" w:color="auto"/>
        <w:bottom w:val="none" w:sz="0" w:space="0" w:color="auto"/>
        <w:right w:val="none" w:sz="0" w:space="0" w:color="auto"/>
      </w:divBdr>
      <w:divsChild>
        <w:div w:id="20634079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26" Type="http://schemas.openxmlformats.org/officeDocument/2006/relationships/image" Target="media/image926.png"/><Relationship Id="rId999" Type="http://schemas.openxmlformats.org/officeDocument/2006/relationships/endnotes" Target="endnotes.xml"/><Relationship Id="rId998" Type="http://schemas.openxmlformats.org/officeDocument/2006/relationships/footnotes" Target="footnotes.xml"/><Relationship Id="rId997" Type="http://schemas.openxmlformats.org/officeDocument/2006/relationships/footer" Target="footer1.xml"/><Relationship Id="rId996"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D98B7B-F5F1-422C-B64E-AA6AC8D958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825</Words>
  <Characters>4706</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Джумагулова Жанар Хамитовна</dc:creator>
  <cp:keywords/>
  <dc:description/>
  <cp:lastModifiedBy>Мусина Жанар Откеновна</cp:lastModifiedBy>
  <cp:revision>3</cp:revision>
  <dcterms:created xsi:type="dcterms:W3CDTF">2025-12-18T07:07:00Z</dcterms:created>
  <dcterms:modified xsi:type="dcterms:W3CDTF">2025-12-18T07:08:00Z</dcterms:modified>
</cp:coreProperties>
</file>